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1F" w:rsidRDefault="004D511F" w:rsidP="004D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Funkční vzorek</w:t>
      </w:r>
    </w:p>
    <w:p w:rsidR="004D511F" w:rsidRDefault="004D511F" w:rsidP="003B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</w:t>
      </w:r>
    </w:p>
    <w:p w:rsidR="004D511F" w:rsidRPr="004D511F" w:rsidRDefault="003B2163" w:rsidP="003B2163">
      <w:pPr>
        <w:rPr>
          <w:rFonts w:ascii="Times New Roman" w:hAnsi="Times New Roman" w:cs="Times New Roman"/>
          <w:sz w:val="24"/>
          <w:szCs w:val="24"/>
        </w:rPr>
      </w:pPr>
      <w:r w:rsidRPr="004D511F">
        <w:rPr>
          <w:rFonts w:ascii="Times New Roman" w:hAnsi="Times New Roman" w:cs="Times New Roman"/>
          <w:sz w:val="24"/>
          <w:szCs w:val="24"/>
        </w:rPr>
        <w:t>Detektor překlopení člunkového srážkoměru s diagnostikou stavu člunku</w:t>
      </w:r>
    </w:p>
    <w:p w:rsidR="009D187D" w:rsidRPr="004D511F" w:rsidRDefault="0009510A">
      <w:pPr>
        <w:rPr>
          <w:rFonts w:ascii="Times New Roman" w:hAnsi="Times New Roman" w:cs="Times New Roman"/>
          <w:b/>
          <w:sz w:val="24"/>
          <w:szCs w:val="24"/>
        </w:rPr>
      </w:pPr>
      <w:r w:rsidRPr="004D511F">
        <w:rPr>
          <w:rFonts w:ascii="Times New Roman" w:hAnsi="Times New Roman" w:cs="Times New Roman"/>
          <w:b/>
          <w:sz w:val="24"/>
          <w:szCs w:val="24"/>
        </w:rPr>
        <w:t>Oblast techniky</w:t>
      </w:r>
    </w:p>
    <w:p w:rsidR="009D187D" w:rsidRPr="0009510A" w:rsidRDefault="009D187D" w:rsidP="0009510A">
      <w:pPr>
        <w:jc w:val="both"/>
        <w:rPr>
          <w:rFonts w:ascii="Times New Roman" w:hAnsi="Times New Roman" w:cs="Times New Roman"/>
          <w:sz w:val="24"/>
          <w:szCs w:val="24"/>
        </w:rPr>
      </w:pPr>
      <w:r w:rsidRPr="0009510A">
        <w:rPr>
          <w:rFonts w:ascii="Times New Roman" w:hAnsi="Times New Roman" w:cs="Times New Roman"/>
          <w:sz w:val="24"/>
          <w:szCs w:val="24"/>
        </w:rPr>
        <w:t xml:space="preserve">Pro měření srážek se používá několik principiálně rozdílných přístupů. První možnosti je využití váhového principu, kdy je měřena hmotnost na určitou plochu dopadnuvších srážek. Přes nesporné výhody tohoto </w:t>
      </w:r>
      <w:proofErr w:type="gramStart"/>
      <w:r w:rsidRPr="0009510A">
        <w:rPr>
          <w:rFonts w:ascii="Times New Roman" w:hAnsi="Times New Roman" w:cs="Times New Roman"/>
          <w:sz w:val="24"/>
          <w:szCs w:val="24"/>
        </w:rPr>
        <w:t>přístupu mezi</w:t>
      </w:r>
      <w:proofErr w:type="gramEnd"/>
      <w:r w:rsidRPr="0009510A">
        <w:rPr>
          <w:rFonts w:ascii="Times New Roman" w:hAnsi="Times New Roman" w:cs="Times New Roman"/>
          <w:sz w:val="24"/>
          <w:szCs w:val="24"/>
        </w:rPr>
        <w:t xml:space="preserve"> něž patří libovolnost skupenství srážek, je tento přístup dosud málo využíván, neboť požadovaná velmi přesná vážení jsou velmi drahá. Nejčastější způsob, který využíváme i my, je měření pomocí člunkového srážkoměru. Mezi jeho hlavní nevýhody patří nemožnost měření pevných srážek případně doba a energetická náročnost jejich tavení. Další nevýhodou je mrtvá doba, kdy nedochází k detekci přitékající vody v okamžiku překlápění člunku. Problémem často bývá zanesení člunku pavučinami, čímž je jeho překlápění zpomalováno či blokováno. Pro detekci průchodu člunku labilní polohou je v posledních desítkách let využíváno jazýčkové relé. Impulsy z relé jsou logovány nejčastěji jednoúčelovými mikropočítači s využitím čítačů na lince I2C. Vzhledem k vysoké pořizovací ceně tohoto jinak elegantního zařízení je měření často realizováno pomocí standardních PC, které mají téměř neomezenou možnost rozšíření.</w:t>
      </w:r>
    </w:p>
    <w:p w:rsidR="009D187D" w:rsidRPr="004D511F" w:rsidRDefault="0009510A" w:rsidP="000951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11F">
        <w:rPr>
          <w:rFonts w:ascii="Times New Roman" w:hAnsi="Times New Roman" w:cs="Times New Roman"/>
          <w:b/>
          <w:sz w:val="24"/>
          <w:szCs w:val="24"/>
        </w:rPr>
        <w:t>Podstata technického řešení</w:t>
      </w:r>
    </w:p>
    <w:p w:rsidR="009D187D" w:rsidRPr="0009510A" w:rsidRDefault="009D187D" w:rsidP="0009510A">
      <w:pPr>
        <w:jc w:val="both"/>
        <w:rPr>
          <w:rFonts w:ascii="Times New Roman" w:hAnsi="Times New Roman" w:cs="Times New Roman"/>
          <w:sz w:val="24"/>
          <w:szCs w:val="24"/>
        </w:rPr>
      </w:pPr>
      <w:r w:rsidRPr="0009510A">
        <w:rPr>
          <w:rFonts w:ascii="Times New Roman" w:hAnsi="Times New Roman" w:cs="Times New Roman"/>
          <w:sz w:val="24"/>
          <w:szCs w:val="24"/>
        </w:rPr>
        <w:t xml:space="preserve">Náš způsob detekce stavu jazýčkového relé spočívá v připojení jeho kontaktu na mikrofonní vstup </w:t>
      </w:r>
      <w:r w:rsidR="00A56DE7">
        <w:rPr>
          <w:rFonts w:ascii="Times New Roman" w:hAnsi="Times New Roman" w:cs="Times New Roman"/>
          <w:sz w:val="24"/>
          <w:szCs w:val="24"/>
        </w:rPr>
        <w:t>počítače</w:t>
      </w:r>
      <w:r w:rsidRPr="0009510A">
        <w:rPr>
          <w:rFonts w:ascii="Times New Roman" w:hAnsi="Times New Roman" w:cs="Times New Roman"/>
          <w:sz w:val="24"/>
          <w:szCs w:val="24"/>
        </w:rPr>
        <w:t>. Tyto vstupy jsou standardně vybaveny napájením 2,5 V a tak k vytvoření impulzu stačí vybavit vstup vhodným odporovým děličem. Signál z </w:t>
      </w:r>
      <w:proofErr w:type="spellStart"/>
      <w:r w:rsidRPr="0009510A">
        <w:rPr>
          <w:rFonts w:ascii="Times New Roman" w:hAnsi="Times New Roman" w:cs="Times New Roman"/>
          <w:sz w:val="24"/>
          <w:szCs w:val="24"/>
        </w:rPr>
        <w:t>audiovstupu</w:t>
      </w:r>
      <w:proofErr w:type="spellEnd"/>
      <w:r w:rsidRPr="0009510A">
        <w:rPr>
          <w:rFonts w:ascii="Times New Roman" w:hAnsi="Times New Roman" w:cs="Times New Roman"/>
          <w:sz w:val="24"/>
          <w:szCs w:val="24"/>
        </w:rPr>
        <w:t xml:space="preserve"> je průběžně nahráván ve formátu WAV. Po zaznamenání úseku dat, např. desetiminutového, dojde k jeho zpracování a nalezení okamžiků překlopení člunku. Z této informace lze získat jednak přesný čas překlopení, počet překlopení a rychlost překlopení. Z počtu překlopení lze standardním způsobem určit množství srážek dopadnuvších do srážkoměru. Z doby průchodu lze s výhodou provést diagnostiku stavu člunku a zjistit tak například kdy je jeho zavěšení</w:t>
      </w:r>
      <w:r w:rsidR="009074B7" w:rsidRPr="0009510A">
        <w:rPr>
          <w:rFonts w:ascii="Times New Roman" w:hAnsi="Times New Roman" w:cs="Times New Roman"/>
          <w:sz w:val="24"/>
          <w:szCs w:val="24"/>
        </w:rPr>
        <w:t xml:space="preserve"> volné či znečištěné.</w:t>
      </w:r>
    </w:p>
    <w:p w:rsidR="009074B7" w:rsidRPr="004D511F" w:rsidRDefault="009074B7" w:rsidP="000951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11F">
        <w:rPr>
          <w:rFonts w:ascii="Times New Roman" w:hAnsi="Times New Roman" w:cs="Times New Roman"/>
          <w:b/>
          <w:sz w:val="24"/>
          <w:szCs w:val="24"/>
        </w:rPr>
        <w:t>Příklad provedení</w:t>
      </w:r>
    </w:p>
    <w:p w:rsidR="003B2163" w:rsidRDefault="00564F3F" w:rsidP="0009510A">
      <w:pPr>
        <w:jc w:val="both"/>
        <w:rPr>
          <w:rFonts w:ascii="Times New Roman" w:hAnsi="Times New Roman" w:cs="Times New Roman"/>
          <w:sz w:val="24"/>
          <w:szCs w:val="24"/>
        </w:rPr>
      </w:pPr>
      <w:r w:rsidRPr="0009510A">
        <w:rPr>
          <w:rFonts w:ascii="Times New Roman" w:hAnsi="Times New Roman" w:cs="Times New Roman"/>
          <w:sz w:val="24"/>
          <w:szCs w:val="24"/>
        </w:rPr>
        <w:t xml:space="preserve">Zařízení – </w:t>
      </w:r>
      <w:r w:rsidR="003B2163" w:rsidRPr="0009510A">
        <w:rPr>
          <w:rFonts w:ascii="Times New Roman" w:hAnsi="Times New Roman" w:cs="Times New Roman"/>
          <w:sz w:val="24"/>
          <w:szCs w:val="24"/>
        </w:rPr>
        <w:t>D</w:t>
      </w:r>
      <w:r w:rsidRPr="0009510A">
        <w:rPr>
          <w:rFonts w:ascii="Times New Roman" w:hAnsi="Times New Roman" w:cs="Times New Roman"/>
          <w:sz w:val="24"/>
          <w:szCs w:val="24"/>
        </w:rPr>
        <w:t>etektor překlopení člunkového srážkoměru s diagnostikou stavu člunku</w:t>
      </w:r>
      <w:r w:rsidR="003B2163" w:rsidRPr="0009510A">
        <w:rPr>
          <w:rFonts w:ascii="Times New Roman" w:hAnsi="Times New Roman" w:cs="Times New Roman"/>
          <w:sz w:val="24"/>
          <w:szCs w:val="24"/>
        </w:rPr>
        <w:t xml:space="preserve"> podle přiloženého obr</w:t>
      </w:r>
      <w:r w:rsidR="0009510A">
        <w:rPr>
          <w:rFonts w:ascii="Times New Roman" w:hAnsi="Times New Roman" w:cs="Times New Roman"/>
          <w:sz w:val="24"/>
          <w:szCs w:val="24"/>
        </w:rPr>
        <w:t>.</w:t>
      </w:r>
      <w:r w:rsidR="003B2163" w:rsidRPr="0009510A">
        <w:rPr>
          <w:rFonts w:ascii="Times New Roman" w:hAnsi="Times New Roman" w:cs="Times New Roman"/>
          <w:sz w:val="24"/>
          <w:szCs w:val="24"/>
        </w:rPr>
        <w:t xml:space="preserve"> 1 sestává z </w:t>
      </w:r>
      <w:proofErr w:type="spellStart"/>
      <w:proofErr w:type="gramStart"/>
      <w:r w:rsidR="003B2163" w:rsidRPr="0009510A">
        <w:rPr>
          <w:rFonts w:ascii="Times New Roman" w:hAnsi="Times New Roman" w:cs="Times New Roman"/>
          <w:sz w:val="24"/>
          <w:szCs w:val="24"/>
        </w:rPr>
        <w:t>jack</w:t>
      </w:r>
      <w:proofErr w:type="spellEnd"/>
      <w:proofErr w:type="gramEnd"/>
      <w:r w:rsidR="003B2163" w:rsidRPr="0009510A">
        <w:rPr>
          <w:rFonts w:ascii="Times New Roman" w:hAnsi="Times New Roman" w:cs="Times New Roman"/>
          <w:sz w:val="24"/>
          <w:szCs w:val="24"/>
        </w:rPr>
        <w:t xml:space="preserve"> konektoru </w:t>
      </w:r>
      <w:r w:rsidR="003B2163" w:rsidRPr="0009510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B2163" w:rsidRPr="0009510A">
        <w:rPr>
          <w:rFonts w:ascii="Times New Roman" w:hAnsi="Times New Roman" w:cs="Times New Roman"/>
          <w:sz w:val="24"/>
          <w:szCs w:val="24"/>
        </w:rPr>
        <w:t xml:space="preserve">, na jehož kontakty je připojen odporový dělič </w:t>
      </w:r>
      <w:r w:rsidR="003B2163" w:rsidRPr="0009510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B2163" w:rsidRPr="0009510A">
        <w:rPr>
          <w:rFonts w:ascii="Times New Roman" w:hAnsi="Times New Roman" w:cs="Times New Roman"/>
          <w:sz w:val="24"/>
          <w:szCs w:val="24"/>
        </w:rPr>
        <w:t xml:space="preserve">, který je vodičem </w:t>
      </w:r>
      <w:r w:rsidR="003B2163" w:rsidRPr="0009510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B2163" w:rsidRPr="0009510A">
        <w:rPr>
          <w:rFonts w:ascii="Times New Roman" w:hAnsi="Times New Roman" w:cs="Times New Roman"/>
          <w:sz w:val="24"/>
          <w:szCs w:val="24"/>
        </w:rPr>
        <w:t xml:space="preserve"> spojen s jazýčkovým relé </w:t>
      </w:r>
      <w:r w:rsidR="003B2163" w:rsidRPr="0009510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B2163" w:rsidRPr="0009510A">
        <w:rPr>
          <w:rFonts w:ascii="Times New Roman" w:hAnsi="Times New Roman" w:cs="Times New Roman"/>
          <w:sz w:val="24"/>
          <w:szCs w:val="24"/>
        </w:rPr>
        <w:t xml:space="preserve"> člunkového srážkoměru.</w:t>
      </w:r>
    </w:p>
    <w:p w:rsidR="004D511F" w:rsidRPr="0009510A" w:rsidRDefault="004D511F" w:rsidP="004D5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54E8B6F" wp14:editId="614828F1">
            <wp:extent cx="2190750" cy="1292297"/>
            <wp:effectExtent l="0" t="0" r="0" b="3175"/>
            <wp:docPr id="2" name="Obrázek 2" descr="C:\Users\dvorakovas\Desktop\uži vzor 3,4\kres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orakovas\Desktop\uži vzor 3,4\kresb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57" cy="129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F4" w:rsidRPr="004D511F" w:rsidRDefault="004D511F" w:rsidP="000951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11F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581FF4" w:rsidRPr="004D511F">
        <w:rPr>
          <w:rFonts w:ascii="Times New Roman" w:hAnsi="Times New Roman" w:cs="Times New Roman"/>
          <w:b/>
          <w:sz w:val="24"/>
          <w:szCs w:val="24"/>
        </w:rPr>
        <w:t>yužitelnost</w:t>
      </w:r>
    </w:p>
    <w:p w:rsidR="00581FF4" w:rsidRPr="0009510A" w:rsidRDefault="00581FF4" w:rsidP="0009510A">
      <w:pPr>
        <w:jc w:val="both"/>
        <w:rPr>
          <w:rFonts w:ascii="Times New Roman" w:hAnsi="Times New Roman" w:cs="Times New Roman"/>
          <w:sz w:val="24"/>
          <w:szCs w:val="24"/>
        </w:rPr>
      </w:pPr>
      <w:r w:rsidRPr="0009510A">
        <w:rPr>
          <w:rFonts w:ascii="Times New Roman" w:hAnsi="Times New Roman" w:cs="Times New Roman"/>
          <w:sz w:val="24"/>
          <w:szCs w:val="24"/>
        </w:rPr>
        <w:t xml:space="preserve">Zařízení podle technického řešení lze využít všude tam, kde se pro hydrologická měření </w:t>
      </w:r>
      <w:r w:rsidR="00FE3919" w:rsidRPr="0009510A">
        <w:rPr>
          <w:rFonts w:ascii="Times New Roman" w:hAnsi="Times New Roman" w:cs="Times New Roman"/>
          <w:sz w:val="24"/>
          <w:szCs w:val="24"/>
        </w:rPr>
        <w:t xml:space="preserve">používá </w:t>
      </w:r>
      <w:r w:rsidR="00A56DE7">
        <w:rPr>
          <w:rFonts w:ascii="Times New Roman" w:hAnsi="Times New Roman" w:cs="Times New Roman"/>
          <w:sz w:val="24"/>
          <w:szCs w:val="24"/>
        </w:rPr>
        <w:t>počítač</w:t>
      </w:r>
      <w:r w:rsidR="00FE3919" w:rsidRPr="0009510A">
        <w:rPr>
          <w:rFonts w:ascii="Times New Roman" w:hAnsi="Times New Roman" w:cs="Times New Roman"/>
          <w:sz w:val="24"/>
          <w:szCs w:val="24"/>
        </w:rPr>
        <w:t xml:space="preserve"> a je měření třeba rozšířit o člunkový srážkoměr. Tohoto řešení lze využít jak v oborech spojených s měřením hydrologickým, meteorologickým či biologickým, tak především v měřeních </w:t>
      </w:r>
      <w:proofErr w:type="spellStart"/>
      <w:r w:rsidR="00FE3919" w:rsidRPr="0009510A">
        <w:rPr>
          <w:rFonts w:ascii="Times New Roman" w:hAnsi="Times New Roman" w:cs="Times New Roman"/>
          <w:sz w:val="24"/>
          <w:szCs w:val="24"/>
        </w:rPr>
        <w:t>interoborových</w:t>
      </w:r>
      <w:proofErr w:type="spellEnd"/>
      <w:r w:rsidR="00FE3919" w:rsidRPr="0009510A">
        <w:rPr>
          <w:rFonts w:ascii="Times New Roman" w:hAnsi="Times New Roman" w:cs="Times New Roman"/>
          <w:sz w:val="24"/>
          <w:szCs w:val="24"/>
        </w:rPr>
        <w:t>. Zvláště při nich má nasazení jednoúčelových mikropočítačů největší omezení, neboť je třeba snímat veličiny specifické pro více oborů. Připojení tolika různých senzorů bývá u těchto stanic obtížné nebo nemožné.</w:t>
      </w:r>
    </w:p>
    <w:p w:rsidR="00FE3919" w:rsidRDefault="004D511F" w:rsidP="004D5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543175" cy="3389981"/>
            <wp:effectExtent l="0" t="0" r="0" b="1270"/>
            <wp:docPr id="1" name="Obrázek 1" descr="C:\Users\dvorakovas\AppData\Local\Microsoft\Windows\INetCache\Content.Word\stanice_se_srazkome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orakovas\AppData\Local\Microsoft\Windows\INetCache\Content.Word\stanice_se_srazkomer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47" cy="339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2547980" cy="3396385"/>
            <wp:effectExtent l="0" t="0" r="5080" b="0"/>
            <wp:docPr id="3" name="Obrázek 3" descr="C:\Users\dvorakovas\AppData\Local\Microsoft\Windows\INetCache\Content.Word\detail_pripojeni_srazkomeru_k_pc_audi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vorakovas\AppData\Local\Microsoft\Windows\INetCache\Content.Word\detail_pripojeni_srazkomeru_k_pc_audio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05" cy="340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B7" w:rsidRPr="0009510A" w:rsidRDefault="004D511F" w:rsidP="004D5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7D2668C" wp14:editId="1DB4DA62">
            <wp:extent cx="5760720" cy="3463667"/>
            <wp:effectExtent l="0" t="0" r="0" b="3810"/>
            <wp:docPr id="4" name="Obrázek 4" descr="C:\Users\dvorakovas\AppData\Local\Microsoft\Windows\INetCache\Content.Word\201506061720_de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vorakovas\AppData\Local\Microsoft\Windows\INetCache\Content.Word\201506061720_des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4B7" w:rsidRPr="0009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2269"/>
    <w:multiLevelType w:val="hybridMultilevel"/>
    <w:tmpl w:val="9B5EF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7D"/>
    <w:rsid w:val="00007C8C"/>
    <w:rsid w:val="0009510A"/>
    <w:rsid w:val="001C66E2"/>
    <w:rsid w:val="003B2163"/>
    <w:rsid w:val="003D378F"/>
    <w:rsid w:val="00430AE8"/>
    <w:rsid w:val="004D511F"/>
    <w:rsid w:val="00564F3F"/>
    <w:rsid w:val="00581FF4"/>
    <w:rsid w:val="006467F1"/>
    <w:rsid w:val="009074B7"/>
    <w:rsid w:val="009832E9"/>
    <w:rsid w:val="009D187D"/>
    <w:rsid w:val="00A56DE7"/>
    <w:rsid w:val="00D01299"/>
    <w:rsid w:val="00F4124B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9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9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dvorakovas</dc:creator>
  <cp:lastModifiedBy>dvorakovas</cp:lastModifiedBy>
  <cp:revision>3</cp:revision>
  <cp:lastPrinted>2015-11-05T07:59:00Z</cp:lastPrinted>
  <dcterms:created xsi:type="dcterms:W3CDTF">2016-03-08T08:31:00Z</dcterms:created>
  <dcterms:modified xsi:type="dcterms:W3CDTF">2016-03-08T08:36:00Z</dcterms:modified>
</cp:coreProperties>
</file>